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A0" w:rsidRDefault="009752A0" w:rsidP="009752A0">
      <w:pPr>
        <w:rPr>
          <w:rFonts w:ascii="Arial Narrow" w:hAnsi="Arial Narrow"/>
          <w:b/>
          <w:sz w:val="28"/>
          <w:szCs w:val="28"/>
        </w:rPr>
      </w:pPr>
      <w:bookmarkStart w:id="0" w:name="_GoBack"/>
      <w:bookmarkEnd w:id="0"/>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 xml:space="preserve">Student </w:t>
      </w:r>
      <w:r w:rsidR="004136CF">
        <w:rPr>
          <w:rFonts w:ascii="Arial Narrow" w:hAnsi="Arial Narrow"/>
          <w:b/>
          <w:sz w:val="28"/>
          <w:szCs w:val="28"/>
        </w:rPr>
        <w:t>with a Disability</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Student Name:___________________________________________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 xml:space="preserve">1. Write an essay of </w:t>
      </w:r>
      <w:r w:rsidR="004136CF">
        <w:rPr>
          <w:rFonts w:ascii="Arial Narrow" w:hAnsi="Arial Narrow"/>
          <w:sz w:val="24"/>
          <w:szCs w:val="24"/>
        </w:rPr>
        <w:t>200 words or less</w:t>
      </w:r>
      <w:r>
        <w:rPr>
          <w:rFonts w:ascii="Arial Narrow" w:hAnsi="Arial Narrow"/>
          <w:sz w:val="24"/>
          <w:szCs w:val="24"/>
        </w:rPr>
        <w:t>.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t>
      </w:r>
      <w:r w:rsidR="004136CF">
        <w:rPr>
          <w:rFonts w:ascii="Arial Narrow" w:hAnsi="Arial Narrow"/>
          <w:sz w:val="24"/>
          <w:szCs w:val="24"/>
        </w:rPr>
        <w:t>has</w:t>
      </w:r>
      <w:r>
        <w:rPr>
          <w:rFonts w:ascii="Arial Narrow" w:hAnsi="Arial Narrow"/>
          <w:sz w:val="24"/>
          <w:szCs w:val="24"/>
        </w:rPr>
        <w:t xml:space="preserve"> one or more of the following </w:t>
      </w:r>
      <w:r w:rsidR="004136CF">
        <w:rPr>
          <w:rFonts w:ascii="Arial Narrow" w:hAnsi="Arial Narrow"/>
          <w:sz w:val="24"/>
          <w:szCs w:val="24"/>
        </w:rPr>
        <w:t>handicapping conditions</w:t>
      </w:r>
      <w:r>
        <w:rPr>
          <w:rFonts w:ascii="Arial Narrow" w:hAnsi="Arial Narrow"/>
          <w:sz w:val="24"/>
          <w:szCs w:val="24"/>
        </w:rPr>
        <w:t xml:space="preserve">:  </w:t>
      </w:r>
      <w:r w:rsidR="004136CF">
        <w:rPr>
          <w:rFonts w:ascii="Arial Narrow" w:hAnsi="Arial Narrow"/>
          <w:sz w:val="24"/>
          <w:szCs w:val="24"/>
        </w:rPr>
        <w:t>communication handicap, emotional handicap, hearing impairment, multiple handicap, mental handicap, physical handicap, learning disability or visual handicap.</w:t>
      </w:r>
    </w:p>
    <w:p w:rsidR="009530DF" w:rsidRDefault="009530DF" w:rsidP="009752A0">
      <w:pPr>
        <w:rPr>
          <w:rFonts w:ascii="Arial Narrow" w:hAnsi="Arial Narrow"/>
          <w:sz w:val="24"/>
          <w:szCs w:val="24"/>
        </w:rPr>
      </w:pPr>
      <w:r>
        <w:rPr>
          <w:rFonts w:ascii="Arial Narrow" w:hAnsi="Arial Narrow"/>
          <w:sz w:val="24"/>
          <w:szCs w:val="24"/>
        </w:rPr>
        <w:t>Student will attend an accredited college, university or vocational school upon graduation</w:t>
      </w:r>
      <w:r w:rsidR="004136CF">
        <w:rPr>
          <w:rFonts w:ascii="Arial Narrow" w:hAnsi="Arial Narrow"/>
          <w:sz w:val="24"/>
          <w:szCs w:val="24"/>
        </w:rPr>
        <w:t xml:space="preserve"> or any institution approved by the Scholarship Judging Committee</w:t>
      </w:r>
      <w:r>
        <w:rPr>
          <w:rFonts w:ascii="Arial Narrow" w:hAnsi="Arial Narrow"/>
          <w:sz w:val="24"/>
          <w:szCs w:val="24"/>
        </w:rPr>
        <w:t xml:space="preserve">. </w:t>
      </w:r>
    </w:p>
    <w:p w:rsidR="009530DF" w:rsidRDefault="004136CF" w:rsidP="009752A0">
      <w:pPr>
        <w:rPr>
          <w:rFonts w:ascii="Arial Narrow" w:hAnsi="Arial Narrow"/>
          <w:sz w:val="24"/>
          <w:szCs w:val="24"/>
        </w:rPr>
      </w:pPr>
      <w:r>
        <w:rPr>
          <w:rFonts w:ascii="Arial Narrow" w:hAnsi="Arial Narrow"/>
          <w:sz w:val="24"/>
          <w:szCs w:val="24"/>
        </w:rPr>
        <w:t xml:space="preserve">Only students who are not receiving </w:t>
      </w:r>
      <w:r w:rsidRPr="004136CF">
        <w:rPr>
          <w:rFonts w:ascii="Arial Narrow" w:hAnsi="Arial Narrow"/>
          <w:sz w:val="24"/>
          <w:szCs w:val="24"/>
          <w:u w:val="single"/>
        </w:rPr>
        <w:t>FULL</w:t>
      </w:r>
      <w:r>
        <w:rPr>
          <w:rFonts w:ascii="Arial Narrow" w:hAnsi="Arial Narrow"/>
          <w:sz w:val="24"/>
          <w:szCs w:val="24"/>
          <w:u w:val="single"/>
        </w:rPr>
        <w:t xml:space="preserve"> </w:t>
      </w:r>
      <w:r w:rsidRPr="004136CF">
        <w:rPr>
          <w:rFonts w:ascii="Arial Narrow" w:hAnsi="Arial Narrow"/>
          <w:sz w:val="24"/>
          <w:szCs w:val="24"/>
        </w:rPr>
        <w:t>scholarships, either academic or athletic, are eligible.</w:t>
      </w:r>
    </w:p>
    <w:p w:rsidR="004136CF" w:rsidRPr="004136CF" w:rsidRDefault="004136CF" w:rsidP="009752A0">
      <w:pPr>
        <w:rPr>
          <w:rFonts w:ascii="Arial Narrow" w:hAnsi="Arial Narrow"/>
          <w:sz w:val="24"/>
          <w:szCs w:val="24"/>
        </w:rPr>
      </w:pP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w:t>
      </w:r>
      <w:r w:rsidR="001555D2">
        <w:rPr>
          <w:rFonts w:ascii="Arial Narrow" w:hAnsi="Arial Narrow"/>
          <w:sz w:val="24"/>
          <w:szCs w:val="24"/>
        </w:rPr>
        <w:t>57</w:t>
      </w:r>
      <w:r>
        <w:rPr>
          <w:rFonts w:ascii="Arial Narrow" w:hAnsi="Arial Narrow"/>
          <w:sz w:val="24"/>
          <w:szCs w:val="24"/>
        </w:rPr>
        <w:t xml:space="preserve">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14"/>
    <w:rsid w:val="00051E9A"/>
    <w:rsid w:val="001555D2"/>
    <w:rsid w:val="001D4AB1"/>
    <w:rsid w:val="003B4521"/>
    <w:rsid w:val="004136CF"/>
    <w:rsid w:val="00532969"/>
    <w:rsid w:val="006E5990"/>
    <w:rsid w:val="00770214"/>
    <w:rsid w:val="008202C0"/>
    <w:rsid w:val="008F5606"/>
    <w:rsid w:val="009530DF"/>
    <w:rsid w:val="009752A0"/>
    <w:rsid w:val="009B5CE6"/>
    <w:rsid w:val="00B77834"/>
    <w:rsid w:val="00D73A80"/>
    <w:rsid w:val="00EA014E"/>
    <w:rsid w:val="00F0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79938-6D20-48AB-A5A7-41D293BF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Spivey</cp:lastModifiedBy>
  <cp:revision>2</cp:revision>
  <dcterms:created xsi:type="dcterms:W3CDTF">2019-02-20T13:58:00Z</dcterms:created>
  <dcterms:modified xsi:type="dcterms:W3CDTF">2019-02-20T13:58:00Z</dcterms:modified>
</cp:coreProperties>
</file>